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96E4F" w:rsidRDefault="00396E4F" w:rsidP="00396E4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D81" w:rsidRDefault="00521D81" w:rsidP="00521D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C3F29" w:rsidRPr="00087EC1" w:rsidRDefault="00AC3F29" w:rsidP="00396E4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C3F29" w:rsidRPr="00087EC1" w:rsidRDefault="00AC3F2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C3F29" w:rsidRPr="00087EC1" w:rsidRDefault="00AC3F29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Акромегалия и гигантизм. Определение понятий «акромегалия», «гигантизм».</w:t>
      </w:r>
    </w:p>
    <w:p w:rsidR="00AC3F29" w:rsidRPr="00087EC1" w:rsidRDefault="00AC3F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="00725761">
        <w:t>6</w:t>
      </w:r>
      <w:r>
        <w:rPr>
          <w:color w:val="000000"/>
          <w:spacing w:val="-2"/>
        </w:rPr>
        <w:t>.</w:t>
      </w:r>
      <w:r>
        <w:t>3.</w:t>
      </w:r>
      <w:r w:rsidR="00963F68">
        <w:t>1</w:t>
      </w:r>
    </w:p>
    <w:p w:rsidR="00AC3F29" w:rsidRPr="00087EC1" w:rsidRDefault="00670D6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AC3F29">
        <w:rPr>
          <w:rFonts w:ascii="Times New Roman" w:hAnsi="Times New Roman"/>
          <w:sz w:val="24"/>
          <w:szCs w:val="24"/>
        </w:rPr>
        <w:t xml:space="preserve"> </w:t>
      </w:r>
      <w:r w:rsidR="00725761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725761" w:rsidRPr="001B2F58">
        <w:rPr>
          <w:rFonts w:ascii="Times New Roman" w:hAnsi="Times New Roman"/>
          <w:sz w:val="24"/>
          <w:szCs w:val="24"/>
        </w:rPr>
        <w:t xml:space="preserve"> «</w:t>
      </w:r>
      <w:r w:rsidR="00725761">
        <w:rPr>
          <w:rFonts w:ascii="Times New Roman" w:hAnsi="Times New Roman"/>
          <w:sz w:val="24"/>
          <w:szCs w:val="24"/>
        </w:rPr>
        <w:t>Эндокринология</w:t>
      </w:r>
      <w:r w:rsidR="00725761" w:rsidRPr="001B2F58">
        <w:rPr>
          <w:rFonts w:ascii="Times New Roman" w:hAnsi="Times New Roman"/>
          <w:sz w:val="24"/>
          <w:szCs w:val="24"/>
        </w:rPr>
        <w:t>»</w:t>
      </w:r>
      <w:r w:rsidR="00725761">
        <w:rPr>
          <w:rFonts w:ascii="Times New Roman" w:hAnsi="Times New Roman"/>
          <w:sz w:val="24"/>
          <w:szCs w:val="24"/>
        </w:rPr>
        <w:t>.</w:t>
      </w:r>
    </w:p>
    <w:p w:rsidR="00AC3F29" w:rsidRPr="00087EC1" w:rsidRDefault="00AC3F29" w:rsidP="00981F44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</w:t>
      </w:r>
      <w:r w:rsidR="00670D69">
        <w:rPr>
          <w:rFonts w:ascii="Times New Roman" w:hAnsi="Times New Roman"/>
          <w:sz w:val="24"/>
          <w:szCs w:val="24"/>
        </w:rPr>
        <w:t xml:space="preserve">ент </w:t>
      </w:r>
      <w:proofErr w:type="gramStart"/>
      <w:r w:rsidR="00670D6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670D6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725761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725761">
        <w:rPr>
          <w:rFonts w:ascii="Times New Roman" w:hAnsi="Times New Roman"/>
          <w:sz w:val="24"/>
          <w:szCs w:val="24"/>
        </w:rPr>
        <w:t xml:space="preserve"> </w:t>
      </w:r>
      <w:r w:rsidR="00725761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725761">
        <w:rPr>
          <w:rFonts w:ascii="Times New Roman" w:hAnsi="Times New Roman"/>
          <w:sz w:val="24"/>
          <w:szCs w:val="24"/>
        </w:rPr>
        <w:t xml:space="preserve"> </w:t>
      </w:r>
      <w:r w:rsidR="00725761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725761">
        <w:rPr>
          <w:rFonts w:ascii="Times New Roman" w:hAnsi="Times New Roman"/>
          <w:sz w:val="24"/>
          <w:szCs w:val="24"/>
        </w:rPr>
        <w:t xml:space="preserve"> </w:t>
      </w:r>
      <w:r w:rsidR="00725761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725761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725761" w:rsidRPr="00795621">
        <w:rPr>
          <w:rFonts w:ascii="Times New Roman" w:hAnsi="Times New Roman"/>
          <w:sz w:val="24"/>
          <w:szCs w:val="24"/>
        </w:rPr>
        <w:t>и сертификат</w:t>
      </w:r>
      <w:r w:rsidR="00725761">
        <w:rPr>
          <w:rFonts w:ascii="Times New Roman" w:hAnsi="Times New Roman"/>
          <w:sz w:val="24"/>
          <w:szCs w:val="24"/>
        </w:rPr>
        <w:t xml:space="preserve"> </w:t>
      </w:r>
      <w:r w:rsidR="00725761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</w:p>
    <w:p w:rsidR="00AC3F29" w:rsidRPr="00087EC1" w:rsidRDefault="00AC3F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AC3F29" w:rsidRPr="00087EC1" w:rsidRDefault="00521D8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AC3F29" w:rsidRPr="00087EC1">
        <w:rPr>
          <w:rFonts w:ascii="Times New Roman" w:hAnsi="Times New Roman"/>
          <w:sz w:val="24"/>
          <w:szCs w:val="24"/>
        </w:rPr>
        <w:t>. Цели:</w:t>
      </w:r>
    </w:p>
    <w:p w:rsidR="00AC3F29" w:rsidRPr="00087EC1" w:rsidRDefault="00670D6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AC3F29">
        <w:rPr>
          <w:rFonts w:ascii="Times New Roman" w:hAnsi="Times New Roman"/>
          <w:sz w:val="24"/>
          <w:szCs w:val="24"/>
        </w:rPr>
        <w:t xml:space="preserve"> </w:t>
      </w:r>
      <w:r w:rsidR="00725761">
        <w:rPr>
          <w:rFonts w:ascii="Times New Roman" w:hAnsi="Times New Roman"/>
          <w:sz w:val="24"/>
          <w:szCs w:val="24"/>
        </w:rPr>
        <w:t xml:space="preserve">обучающийся </w:t>
      </w:r>
      <w:r w:rsidR="00AC3F29">
        <w:rPr>
          <w:rFonts w:ascii="Times New Roman" w:hAnsi="Times New Roman"/>
          <w:sz w:val="24"/>
          <w:szCs w:val="24"/>
        </w:rPr>
        <w:t xml:space="preserve"> </w:t>
      </w:r>
      <w:r w:rsidR="00AC3F29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AC3F29">
        <w:rPr>
          <w:rStyle w:val="50"/>
          <w:color w:val="000000"/>
        </w:rPr>
        <w:t>н</w:t>
      </w:r>
      <w:r w:rsidR="00AC3F29" w:rsidRPr="001E00C2">
        <w:rPr>
          <w:rStyle w:val="50"/>
          <w:color w:val="000000"/>
        </w:rPr>
        <w:t>арушение регуляторных механизмов секреции гормона роста</w:t>
      </w:r>
      <w:r w:rsidR="00AC3F29">
        <w:rPr>
          <w:rStyle w:val="50"/>
          <w:color w:val="000000"/>
        </w:rPr>
        <w:t>.</w:t>
      </w:r>
    </w:p>
    <w:p w:rsidR="00AC3F29" w:rsidRPr="00087EC1" w:rsidRDefault="00AC3F29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1E00C2">
        <w:rPr>
          <w:rStyle w:val="50"/>
          <w:color w:val="000000"/>
        </w:rPr>
        <w:t>Этиология. Аденомы гипофиза и п</w:t>
      </w:r>
      <w:r>
        <w:rPr>
          <w:rStyle w:val="50"/>
          <w:color w:val="000000"/>
        </w:rPr>
        <w:t xml:space="preserve">оражения гипоталамуса. </w:t>
      </w:r>
      <w:proofErr w:type="spellStart"/>
      <w:r>
        <w:rPr>
          <w:rStyle w:val="50"/>
          <w:color w:val="000000"/>
        </w:rPr>
        <w:t>Нейроинфе</w:t>
      </w:r>
      <w:r w:rsidRPr="001E00C2">
        <w:rPr>
          <w:rStyle w:val="50"/>
          <w:color w:val="000000"/>
        </w:rPr>
        <w:t>кции</w:t>
      </w:r>
      <w:proofErr w:type="spellEnd"/>
      <w:r w:rsidRPr="001E00C2">
        <w:rPr>
          <w:rStyle w:val="50"/>
          <w:color w:val="000000"/>
        </w:rPr>
        <w:t xml:space="preserve">, черепно-мозговые травмы. Наследственные и психические факторы. Провоцирующие факторы. Патогенез. Нарушение регуляторных механизмов секреции гормона роста; </w:t>
      </w:r>
      <w:proofErr w:type="spellStart"/>
      <w:r w:rsidRPr="001E00C2">
        <w:rPr>
          <w:rStyle w:val="50"/>
          <w:color w:val="000000"/>
        </w:rPr>
        <w:t>соматомедины</w:t>
      </w:r>
      <w:proofErr w:type="spellEnd"/>
      <w:r w:rsidRPr="001E00C2">
        <w:rPr>
          <w:rStyle w:val="50"/>
          <w:color w:val="000000"/>
        </w:rPr>
        <w:t xml:space="preserve">, </w:t>
      </w:r>
      <w:proofErr w:type="spellStart"/>
      <w:r w:rsidRPr="001E00C2">
        <w:rPr>
          <w:rStyle w:val="50"/>
          <w:color w:val="000000"/>
        </w:rPr>
        <w:t>соматостатины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Соматотропинома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Патоморфология</w:t>
      </w:r>
      <w:proofErr w:type="spellEnd"/>
      <w:r w:rsidRPr="001E00C2">
        <w:rPr>
          <w:rStyle w:val="50"/>
          <w:color w:val="000000"/>
        </w:rPr>
        <w:t>. Изменения в гипоталамусе, гипофизе, эндок</w:t>
      </w:r>
      <w:r w:rsidRPr="001E00C2">
        <w:rPr>
          <w:rStyle w:val="50"/>
          <w:color w:val="000000"/>
        </w:rPr>
        <w:softHyphen/>
        <w:t>ринных железах и внутренних органах. Клиника. Нарушения со стороны сердечно-сосудистой системы. Офтальмологические проявления. Неврологические проявления. Нарушения со стороны дыхательной системы. Нарушение углеводного обмена. Изменения со стороны репродуктивной систе</w:t>
      </w:r>
      <w:r w:rsidRPr="001E00C2">
        <w:rPr>
          <w:rStyle w:val="50"/>
          <w:color w:val="000000"/>
        </w:rPr>
        <w:softHyphen/>
        <w:t>мы. Признаки активности  процесса.  Диагноз. Данные лабораторных исследований</w:t>
      </w:r>
      <w:proofErr w:type="gramStart"/>
      <w:r w:rsidRPr="001E00C2">
        <w:rPr>
          <w:rStyle w:val="50"/>
          <w:color w:val="000000"/>
        </w:rPr>
        <w:t xml:space="preserve"> .</w:t>
      </w:r>
      <w:proofErr w:type="gramEnd"/>
      <w:r w:rsidRPr="001E00C2">
        <w:rPr>
          <w:rStyle w:val="50"/>
          <w:color w:val="000000"/>
        </w:rPr>
        <w:t xml:space="preserve">  Данные гормональных исследований. Диагностические тесты для определения актив</w:t>
      </w:r>
      <w:r w:rsidRPr="001E00C2">
        <w:rPr>
          <w:rStyle w:val="50"/>
          <w:color w:val="000000"/>
        </w:rPr>
        <w:softHyphen/>
        <w:t>ности процесса. Данные офтальмологического и неврологиче</w:t>
      </w:r>
      <w:r w:rsidRPr="001E00C2">
        <w:rPr>
          <w:rStyle w:val="50"/>
          <w:color w:val="000000"/>
        </w:rPr>
        <w:softHyphen/>
        <w:t xml:space="preserve">ского обследований. Данные рентгенологических  исследований. Рентгенография черепа. Рентгенография позвоночника. Рентгенография кистей (определение «костного возраста»). Рентгенологическое исследование различных костных образований. Компьютерная томография. Пробы для определения </w:t>
      </w:r>
      <w:proofErr w:type="spellStart"/>
      <w:r w:rsidRPr="001E00C2">
        <w:rPr>
          <w:rStyle w:val="50"/>
          <w:color w:val="000000"/>
        </w:rPr>
        <w:t>микроаденомы</w:t>
      </w:r>
      <w:proofErr w:type="spellEnd"/>
      <w:r w:rsidRPr="001E00C2">
        <w:rPr>
          <w:rStyle w:val="50"/>
          <w:color w:val="000000"/>
        </w:rPr>
        <w:t xml:space="preserve"> гипофиза. Дополнительные исследования для выявления осложнений и поражений различных органов при акромегалии.  Дифференциальный диагноз. Гигантизм. Синдром </w:t>
      </w:r>
      <w:proofErr w:type="spellStart"/>
      <w:r w:rsidRPr="001E00C2">
        <w:rPr>
          <w:rStyle w:val="50"/>
          <w:color w:val="000000"/>
        </w:rPr>
        <w:t>пахидермопериостоза</w:t>
      </w:r>
      <w:proofErr w:type="spellEnd"/>
      <w:r w:rsidRPr="001E00C2">
        <w:rPr>
          <w:rStyle w:val="50"/>
          <w:color w:val="000000"/>
        </w:rPr>
        <w:t xml:space="preserve">. Болезнь </w:t>
      </w:r>
      <w:proofErr w:type="spellStart"/>
      <w:r w:rsidRPr="001E00C2">
        <w:rPr>
          <w:rStyle w:val="50"/>
          <w:color w:val="000000"/>
        </w:rPr>
        <w:t>Педжета</w:t>
      </w:r>
      <w:proofErr w:type="spellEnd"/>
      <w:r w:rsidRPr="001E00C2">
        <w:rPr>
          <w:rStyle w:val="50"/>
          <w:color w:val="000000"/>
        </w:rPr>
        <w:t xml:space="preserve">.  </w:t>
      </w:r>
      <w:proofErr w:type="spellStart"/>
      <w:r w:rsidRPr="001E00C2">
        <w:rPr>
          <w:rStyle w:val="50"/>
          <w:color w:val="000000"/>
        </w:rPr>
        <w:t>Бронхогенный</w:t>
      </w:r>
      <w:proofErr w:type="spellEnd"/>
      <w:r w:rsidRPr="001E00C2">
        <w:rPr>
          <w:rStyle w:val="50"/>
          <w:color w:val="000000"/>
        </w:rPr>
        <w:t xml:space="preserve"> рак лёгкого с эктопической про</w:t>
      </w:r>
      <w:r w:rsidRPr="001E00C2">
        <w:rPr>
          <w:rStyle w:val="50"/>
          <w:color w:val="000000"/>
        </w:rPr>
        <w:softHyphen/>
        <w:t xml:space="preserve">дукцией СТГ. Опухоли поджелудочной железы, секретирующие </w:t>
      </w:r>
      <w:proofErr w:type="spellStart"/>
      <w:r w:rsidRPr="001E00C2">
        <w:rPr>
          <w:rStyle w:val="50"/>
          <w:color w:val="000000"/>
        </w:rPr>
        <w:t>соматолиберин</w:t>
      </w:r>
      <w:proofErr w:type="spellEnd"/>
      <w:r w:rsidRPr="001E00C2">
        <w:rPr>
          <w:rStyle w:val="50"/>
          <w:color w:val="000000"/>
        </w:rPr>
        <w:t xml:space="preserve">. Гипотиреоз. Наследственные патологии, ассоциированные с </w:t>
      </w:r>
      <w:proofErr w:type="spellStart"/>
      <w:r w:rsidRPr="001E00C2">
        <w:rPr>
          <w:rStyle w:val="50"/>
          <w:color w:val="000000"/>
        </w:rPr>
        <w:t>гиперпродукцией</w:t>
      </w:r>
      <w:proofErr w:type="spellEnd"/>
      <w:r w:rsidRPr="001E00C2">
        <w:rPr>
          <w:rStyle w:val="50"/>
          <w:color w:val="000000"/>
        </w:rPr>
        <w:t xml:space="preserve"> соматотропного гормона. Лечение и профилактика. Хирургическое лечение. 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Лучевая терапия. Показания, противопоказания и осложнения. Медикаментозная терапия. </w:t>
      </w:r>
      <w:proofErr w:type="spellStart"/>
      <w:r w:rsidRPr="001E00C2">
        <w:rPr>
          <w:rStyle w:val="50"/>
          <w:color w:val="000000"/>
        </w:rPr>
        <w:lastRenderedPageBreak/>
        <w:t>Агонисты</w:t>
      </w:r>
      <w:proofErr w:type="spellEnd"/>
      <w:r w:rsidRPr="001E00C2">
        <w:rPr>
          <w:rStyle w:val="50"/>
          <w:color w:val="000000"/>
        </w:rPr>
        <w:t xml:space="preserve">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>. Симптоматическая терапия. Комбинированная  терапия. Прогноз  и  диспансеризация. Медико-социальная экспертиза, показания для установления инвалидности. Реабилитация.</w:t>
      </w:r>
    </w:p>
    <w:p w:rsidR="00AC3F29" w:rsidRPr="00087EC1" w:rsidRDefault="00AC3F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9. Задачи зан</w:t>
      </w:r>
      <w:r>
        <w:rPr>
          <w:rFonts w:ascii="Times New Roman" w:hAnsi="Times New Roman"/>
          <w:sz w:val="24"/>
          <w:szCs w:val="24"/>
        </w:rPr>
        <w:t xml:space="preserve">ятия: обучить врачей методам </w:t>
      </w:r>
      <w:r>
        <w:rPr>
          <w:rStyle w:val="50"/>
          <w:color w:val="000000"/>
        </w:rPr>
        <w:t>нарушения</w:t>
      </w:r>
      <w:r w:rsidRPr="001E00C2">
        <w:rPr>
          <w:rStyle w:val="50"/>
          <w:color w:val="000000"/>
        </w:rPr>
        <w:t xml:space="preserve"> регуляторных механизмов секреции гормона роста</w:t>
      </w:r>
    </w:p>
    <w:p w:rsidR="00AC3F29" w:rsidRPr="00087EC1" w:rsidRDefault="00AC3F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AC3F29" w:rsidRPr="00087EC1" w:rsidRDefault="00AC3F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</w:t>
      </w:r>
      <w:r>
        <w:rPr>
          <w:rFonts w:ascii="Times New Roman" w:hAnsi="Times New Roman"/>
          <w:sz w:val="24"/>
          <w:szCs w:val="24"/>
        </w:rPr>
        <w:t>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AC3F29" w:rsidRPr="00087EC1" w:rsidRDefault="00AC3F2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AC3F29" w:rsidRPr="00087EC1" w:rsidRDefault="00AC3F2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статистических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AC3F29" w:rsidRPr="00087EC1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акромегалией и гигантизмом.</w:t>
      </w:r>
    </w:p>
    <w:p w:rsidR="00AC3F29" w:rsidRPr="00087EC1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AC3F29" w:rsidRPr="00087EC1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Style w:val="50"/>
          <w:color w:val="000000"/>
        </w:rPr>
        <w:t>нарушений</w:t>
      </w:r>
      <w:r w:rsidRPr="001E00C2">
        <w:rPr>
          <w:rStyle w:val="50"/>
          <w:color w:val="000000"/>
        </w:rPr>
        <w:t xml:space="preserve"> регуляторных механизмов секреции гормона роста</w:t>
      </w:r>
      <w:r>
        <w:rPr>
          <w:rStyle w:val="50"/>
          <w:color w:val="000000"/>
        </w:rPr>
        <w:t>.</w:t>
      </w:r>
    </w:p>
    <w:p w:rsidR="00AC3F29" w:rsidRPr="00087EC1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AC3F29" w:rsidRPr="00087EC1" w:rsidRDefault="00AC3F2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proofErr w:type="spellStart"/>
      <w:r w:rsidRPr="00407401">
        <w:rPr>
          <w:rStyle w:val="a9"/>
        </w:rPr>
        <w:t>АметовА.С.Избранные</w:t>
      </w:r>
      <w:proofErr w:type="spellEnd"/>
      <w:r w:rsidRPr="00407401">
        <w:rPr>
          <w:rStyle w:val="a9"/>
        </w:rPr>
        <w:t xml:space="preserve"> лекции по эндокринологии. – М.: ООО «МИА», 2009. – 496 с.</w:t>
      </w:r>
    </w:p>
    <w:p w:rsidR="00AC3F29" w:rsidRPr="00407401" w:rsidRDefault="00AC3F29" w:rsidP="00981F44">
      <w:pPr>
        <w:pStyle w:val="a8"/>
        <w:rPr>
          <w:rStyle w:val="a9"/>
        </w:rPr>
      </w:pPr>
      <w:r w:rsidRPr="00407401">
        <w:rPr>
          <w:rStyle w:val="a9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407401">
        <w:rPr>
          <w:rStyle w:val="a9"/>
        </w:rPr>
        <w:t>Рунов</w:t>
      </w:r>
      <w:proofErr w:type="spellEnd"/>
      <w:r w:rsidRPr="00407401">
        <w:rPr>
          <w:rStyle w:val="a9"/>
        </w:rPr>
        <w:t>; Нижегородская государственная медицинская академия (Нижний Новгород). - Н. Новгород: НГМА, 2005. - 53 с. 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>Дедов И. И., Мельниченко Г. А., Фадеев В. В.  Эндокринология. - М.: ГЭОТАР-МЕДИА, 2007 – 901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Диабетическая </w:t>
      </w:r>
      <w:proofErr w:type="spellStart"/>
      <w:r w:rsidRPr="00407401">
        <w:rPr>
          <w:rStyle w:val="a9"/>
        </w:rPr>
        <w:t>нейропатия</w:t>
      </w:r>
      <w:proofErr w:type="spellEnd"/>
      <w:r w:rsidRPr="00407401">
        <w:rPr>
          <w:rStyle w:val="a9"/>
        </w:rPr>
        <w:t xml:space="preserve">: клинические проявления, вопросы диагностики и патогенетической терапии: учебно-методическое пособие/ О. В. </w:t>
      </w:r>
      <w:proofErr w:type="spellStart"/>
      <w:r w:rsidRPr="00407401">
        <w:rPr>
          <w:rStyle w:val="a9"/>
        </w:rPr>
        <w:t>Занозина</w:t>
      </w:r>
      <w:proofErr w:type="spellEnd"/>
      <w:r w:rsidRPr="00407401">
        <w:rPr>
          <w:rStyle w:val="a9"/>
        </w:rPr>
        <w:t xml:space="preserve"> [и др.]. - Н. Новгород: Изд-во НГМА, 2006. - 59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Диагностический справочник эндокринолога: справочное издание/ Т. В. </w:t>
      </w:r>
      <w:proofErr w:type="spellStart"/>
      <w:r w:rsidRPr="00407401">
        <w:rPr>
          <w:rStyle w:val="a9"/>
        </w:rPr>
        <w:t>Гитун</w:t>
      </w:r>
      <w:proofErr w:type="spellEnd"/>
      <w:r w:rsidRPr="00407401">
        <w:rPr>
          <w:rStyle w:val="a9"/>
        </w:rPr>
        <w:t xml:space="preserve"> </w:t>
      </w:r>
      <w:proofErr w:type="gramStart"/>
      <w:r w:rsidRPr="00407401">
        <w:rPr>
          <w:rStyle w:val="a9"/>
        </w:rPr>
        <w:t>;</w:t>
      </w:r>
      <w:proofErr w:type="spellStart"/>
      <w:r w:rsidRPr="00407401">
        <w:rPr>
          <w:rStyle w:val="a9"/>
        </w:rPr>
        <w:t>р</w:t>
      </w:r>
      <w:proofErr w:type="gramEnd"/>
      <w:r w:rsidRPr="00407401">
        <w:rPr>
          <w:rStyle w:val="a9"/>
        </w:rPr>
        <w:t>ец</w:t>
      </w:r>
      <w:proofErr w:type="spellEnd"/>
      <w:r w:rsidRPr="00407401">
        <w:rPr>
          <w:rStyle w:val="a9"/>
        </w:rPr>
        <w:t>. Ю. Ю. Елисеев. - М.: АСТ, 2007. - 608 с. 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Клинические рекомендации. Эндокринология: 2007: [учебное пособие для системы послевузовского проф. образования врачей]/ Г. Р. </w:t>
      </w:r>
      <w:proofErr w:type="spellStart"/>
      <w:r w:rsidRPr="00407401">
        <w:rPr>
          <w:rStyle w:val="a9"/>
        </w:rPr>
        <w:t>Галстян</w:t>
      </w:r>
      <w:proofErr w:type="spellEnd"/>
      <w:r w:rsidRPr="00407401">
        <w:rPr>
          <w:rStyle w:val="a9"/>
        </w:rPr>
        <w:t xml:space="preserve"> [и др.]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Медиа</w:t>
      </w:r>
      <w:proofErr w:type="spellEnd"/>
      <w:r w:rsidRPr="00407401">
        <w:rPr>
          <w:rStyle w:val="a9"/>
        </w:rPr>
        <w:t>, 2007. - 288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Медиа</w:t>
      </w:r>
      <w:proofErr w:type="spellEnd"/>
      <w:r w:rsidRPr="00407401">
        <w:rPr>
          <w:rStyle w:val="a9"/>
        </w:rPr>
        <w:t>, 2008. - 117 с.</w:t>
      </w:r>
    </w:p>
    <w:p w:rsidR="00AC3F29" w:rsidRPr="007F5EB6" w:rsidRDefault="00AC3F29" w:rsidP="00981F44">
      <w:pPr>
        <w:pStyle w:val="a8"/>
        <w:numPr>
          <w:ilvl w:val="0"/>
          <w:numId w:val="2"/>
        </w:numPr>
        <w:rPr>
          <w:rStyle w:val="a9"/>
          <w:lang w:val="en-US"/>
        </w:rPr>
      </w:pPr>
      <w:r w:rsidRPr="00407401">
        <w:rPr>
          <w:rStyle w:val="a9"/>
        </w:rPr>
        <w:t>Рациональная фармакотерапия заболеваний эндокринной системы и нарушений обмена веществ: руководство для практикующих врачей/ И. И. Дедов [и др.]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под ред. И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И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Дедова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Г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А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Мельниченко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рецензенты</w:t>
      </w:r>
      <w:r w:rsidRPr="007F5EB6">
        <w:rPr>
          <w:rStyle w:val="a9"/>
          <w:lang w:val="en-US"/>
        </w:rPr>
        <w:t xml:space="preserve">: </w:t>
      </w:r>
      <w:r w:rsidRPr="00407401">
        <w:rPr>
          <w:rStyle w:val="a9"/>
        </w:rPr>
        <w:t>Е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Н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Гринева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Е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И</w:t>
      </w:r>
      <w:r w:rsidRPr="007F5EB6">
        <w:rPr>
          <w:rStyle w:val="a9"/>
          <w:lang w:val="en-US"/>
        </w:rPr>
        <w:t xml:space="preserve">. </w:t>
      </w:r>
      <w:proofErr w:type="spellStart"/>
      <w:r w:rsidRPr="00407401">
        <w:rPr>
          <w:rStyle w:val="a9"/>
        </w:rPr>
        <w:t>Марова</w:t>
      </w:r>
      <w:proofErr w:type="spellEnd"/>
      <w:r w:rsidRPr="007F5EB6">
        <w:rPr>
          <w:rStyle w:val="a9"/>
          <w:lang w:val="en-US"/>
        </w:rPr>
        <w:t xml:space="preserve"> = Rationale for drug </w:t>
      </w:r>
      <w:proofErr w:type="spellStart"/>
      <w:r w:rsidRPr="007F5EB6">
        <w:rPr>
          <w:rStyle w:val="a9"/>
          <w:lang w:val="en-US"/>
        </w:rPr>
        <w:t>therary</w:t>
      </w:r>
      <w:proofErr w:type="spellEnd"/>
      <w:r w:rsidRPr="007F5EB6">
        <w:rPr>
          <w:rStyle w:val="a9"/>
          <w:lang w:val="en-US"/>
        </w:rPr>
        <w:t xml:space="preserve"> of endocrine system and metabolic disorders: a guidebook for medical practitioners/ I.I. </w:t>
      </w:r>
      <w:proofErr w:type="spellStart"/>
      <w:r w:rsidRPr="007F5EB6">
        <w:rPr>
          <w:rStyle w:val="a9"/>
          <w:lang w:val="en-US"/>
        </w:rPr>
        <w:t>Dedov</w:t>
      </w:r>
      <w:proofErr w:type="spellEnd"/>
      <w:r w:rsidRPr="007F5EB6">
        <w:rPr>
          <w:rStyle w:val="a9"/>
          <w:lang w:val="en-US"/>
        </w:rPr>
        <w:t xml:space="preserve">, G.A. </w:t>
      </w:r>
      <w:proofErr w:type="spellStart"/>
      <w:r w:rsidRPr="007F5EB6">
        <w:rPr>
          <w:rStyle w:val="a9"/>
          <w:lang w:val="en-US"/>
        </w:rPr>
        <w:t>Melnichenko</w:t>
      </w:r>
      <w:proofErr w:type="spellEnd"/>
      <w:r w:rsidRPr="007F5EB6">
        <w:rPr>
          <w:rStyle w:val="a9"/>
          <w:lang w:val="en-US"/>
        </w:rPr>
        <w:t xml:space="preserve">. - </w:t>
      </w:r>
      <w:r w:rsidRPr="00407401">
        <w:rPr>
          <w:rStyle w:val="a9"/>
        </w:rPr>
        <w:t>М</w:t>
      </w:r>
      <w:r w:rsidRPr="007F5EB6">
        <w:rPr>
          <w:rStyle w:val="a9"/>
          <w:lang w:val="en-US"/>
        </w:rPr>
        <w:t>.</w:t>
      </w:r>
      <w:proofErr w:type="gramStart"/>
      <w:r w:rsidRPr="007F5EB6">
        <w:rPr>
          <w:rStyle w:val="a9"/>
          <w:lang w:val="en-US"/>
        </w:rPr>
        <w:t>:</w:t>
      </w:r>
      <w:proofErr w:type="spellStart"/>
      <w:r w:rsidRPr="00407401">
        <w:rPr>
          <w:rStyle w:val="a9"/>
        </w:rPr>
        <w:t>Литтерра</w:t>
      </w:r>
      <w:proofErr w:type="spellEnd"/>
      <w:proofErr w:type="gramEnd"/>
      <w:r w:rsidRPr="007F5EB6">
        <w:rPr>
          <w:rStyle w:val="a9"/>
          <w:lang w:val="en-US"/>
        </w:rPr>
        <w:t xml:space="preserve">, 2006. - 1075 </w:t>
      </w:r>
      <w:r w:rsidRPr="00407401">
        <w:rPr>
          <w:rStyle w:val="a9"/>
        </w:rPr>
        <w:t>с</w:t>
      </w:r>
      <w:r w:rsidRPr="007F5EB6">
        <w:rPr>
          <w:rStyle w:val="a9"/>
          <w:lang w:val="en-US"/>
        </w:rPr>
        <w:t>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>Рациональная фармакотерапия заболеваний эндокринной системы и нарушений обмена веществ</w:t>
      </w:r>
      <w:proofErr w:type="gramStart"/>
      <w:r w:rsidRPr="00407401">
        <w:rPr>
          <w:rStyle w:val="a9"/>
        </w:rPr>
        <w:t xml:space="preserve"> :</w:t>
      </w:r>
      <w:proofErr w:type="spellStart"/>
      <w:proofErr w:type="gramEnd"/>
      <w:r w:rsidRPr="00407401">
        <w:rPr>
          <w:rStyle w:val="a9"/>
        </w:rPr>
        <w:t>compendium</w:t>
      </w:r>
      <w:proofErr w:type="spellEnd"/>
      <w:r w:rsidRPr="00407401">
        <w:rPr>
          <w:rStyle w:val="a9"/>
        </w:rPr>
        <w:t xml:space="preserve">: научное издание/ С. Д. </w:t>
      </w:r>
      <w:proofErr w:type="spellStart"/>
      <w:r w:rsidRPr="00407401">
        <w:rPr>
          <w:rStyle w:val="a9"/>
        </w:rPr>
        <w:t>Арапова</w:t>
      </w:r>
      <w:proofErr w:type="spellEnd"/>
      <w:r w:rsidRPr="00407401">
        <w:rPr>
          <w:rStyle w:val="a9"/>
        </w:rPr>
        <w:t xml:space="preserve"> [и др.] ; под ред.: И. И. Дедова, Г. А. Мельниченко. - М.: </w:t>
      </w:r>
      <w:proofErr w:type="spellStart"/>
      <w:r w:rsidRPr="00407401">
        <w:rPr>
          <w:rStyle w:val="a9"/>
        </w:rPr>
        <w:t>Литтерра</w:t>
      </w:r>
      <w:proofErr w:type="spellEnd"/>
      <w:r w:rsidRPr="00407401">
        <w:rPr>
          <w:rStyle w:val="a9"/>
        </w:rPr>
        <w:t>, 2008. - 582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lastRenderedPageBreak/>
        <w:t xml:space="preserve">Схемы лечения. Эндокринология: справочное издание/ под ред.: И. И. Дедова, Г. А. Мельниченко. - М.: </w:t>
      </w:r>
      <w:proofErr w:type="spellStart"/>
      <w:r w:rsidRPr="00407401">
        <w:rPr>
          <w:rStyle w:val="a9"/>
        </w:rPr>
        <w:t>Литтерра</w:t>
      </w:r>
      <w:proofErr w:type="spellEnd"/>
      <w:r w:rsidRPr="00407401">
        <w:rPr>
          <w:rStyle w:val="a9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Физиология эндокринной системы: учебник/ ред.: Дж. Е. </w:t>
      </w:r>
      <w:proofErr w:type="spellStart"/>
      <w:r w:rsidRPr="00407401">
        <w:rPr>
          <w:rStyle w:val="a9"/>
        </w:rPr>
        <w:t>Гриффин</w:t>
      </w:r>
      <w:proofErr w:type="spellEnd"/>
      <w:r w:rsidRPr="00407401">
        <w:rPr>
          <w:rStyle w:val="a9"/>
        </w:rPr>
        <w:t xml:space="preserve">, С. Р. </w:t>
      </w:r>
      <w:proofErr w:type="spellStart"/>
      <w:r w:rsidRPr="00407401">
        <w:rPr>
          <w:rStyle w:val="a9"/>
        </w:rPr>
        <w:t>Охеда</w:t>
      </w:r>
      <w:proofErr w:type="spellEnd"/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пер. 5-го англ. изд. : А. Н. Смирнова, О. В. Смирновой, под ред. А. С. </w:t>
      </w:r>
      <w:proofErr w:type="spellStart"/>
      <w:r w:rsidRPr="00407401">
        <w:rPr>
          <w:rStyle w:val="a9"/>
        </w:rPr>
        <w:t>Аметова</w:t>
      </w:r>
      <w:proofErr w:type="spellEnd"/>
      <w:r w:rsidRPr="00407401">
        <w:rPr>
          <w:rStyle w:val="a9"/>
        </w:rPr>
        <w:t>. - М.: БИНОМ. Лаборатория знаний, 2008. - 496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Функциональная и топическая диагностика в эндокринологии: руководство для врачей/ С. Б. Шустов, Ю. Ш. </w:t>
      </w:r>
      <w:proofErr w:type="spellStart"/>
      <w:r w:rsidRPr="00407401">
        <w:rPr>
          <w:rStyle w:val="a9"/>
        </w:rPr>
        <w:t>Халимов</w:t>
      </w:r>
      <w:proofErr w:type="spellEnd"/>
      <w:r w:rsidRPr="00407401">
        <w:rPr>
          <w:rStyle w:val="a9"/>
        </w:rPr>
        <w:t xml:space="preserve">, Г. Е. Труфанов. - СПб.: ЭЛБИ-СПб, 2010. - 296 </w:t>
      </w:r>
      <w:proofErr w:type="gramStart"/>
      <w:r w:rsidRPr="00407401">
        <w:rPr>
          <w:rStyle w:val="a9"/>
        </w:rPr>
        <w:t>с</w:t>
      </w:r>
      <w:proofErr w:type="gramEnd"/>
      <w:r w:rsidRPr="00407401">
        <w:rPr>
          <w:rStyle w:val="a9"/>
        </w:rPr>
        <w:t>. 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Медиа</w:t>
      </w:r>
      <w:proofErr w:type="spellEnd"/>
      <w:r w:rsidRPr="00407401">
        <w:rPr>
          <w:rStyle w:val="a9"/>
        </w:rPr>
        <w:t>, 2008. - 1064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>Эндокринология в таблицах и схемах: научное издание/ С. Б. Шустов [и др.]. - М.: МИА, 2009. - 654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Эндокринология по </w:t>
      </w:r>
      <w:proofErr w:type="spellStart"/>
      <w:r w:rsidRPr="00407401">
        <w:rPr>
          <w:rStyle w:val="a9"/>
        </w:rPr>
        <w:t>Дэвидсону</w:t>
      </w:r>
      <w:proofErr w:type="spellEnd"/>
      <w:r w:rsidRPr="00407401">
        <w:rPr>
          <w:rStyle w:val="a9"/>
        </w:rPr>
        <w:t>: учебное пособие/ Н. Бун, Н. Колледж, Б. Уокер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пер. с англ. под ред. Г. А. Мельниченко. - М.: РИД ЭЛСИВЕР, 2009. - 176 с.</w:t>
      </w:r>
    </w:p>
    <w:p w:rsidR="00AC3F29" w:rsidRPr="00981F44" w:rsidRDefault="00AC3F29" w:rsidP="00981F44">
      <w:pPr>
        <w:pStyle w:val="a8"/>
        <w:numPr>
          <w:ilvl w:val="0"/>
          <w:numId w:val="2"/>
        </w:numPr>
        <w:rPr>
          <w:i/>
          <w:iCs/>
        </w:rPr>
      </w:pPr>
      <w:r w:rsidRPr="00407401">
        <w:rPr>
          <w:rStyle w:val="a9"/>
        </w:rPr>
        <w:t>Социально-значимые инфекции: монография : в 2-х ч./ В. В. Нечаев, А. К. Иванов, А.М.Пантелеев</w:t>
      </w:r>
      <w:proofErr w:type="gramStart"/>
      <w:r w:rsidRPr="00407401">
        <w:rPr>
          <w:rStyle w:val="a9"/>
        </w:rPr>
        <w:t>.-</w:t>
      </w:r>
      <w:proofErr w:type="gramEnd"/>
      <w:r w:rsidRPr="00407401">
        <w:rPr>
          <w:rStyle w:val="a9"/>
        </w:rPr>
        <w:t>СПб.:ООО"Береста",2011.Ч. 1: </w:t>
      </w:r>
      <w:proofErr w:type="spellStart"/>
      <w:r w:rsidRPr="00407401">
        <w:rPr>
          <w:rStyle w:val="a9"/>
        </w:rPr>
        <w:t>Моноинфекции</w:t>
      </w:r>
      <w:proofErr w:type="spellEnd"/>
      <w:r w:rsidRPr="00407401">
        <w:rPr>
          <w:rStyle w:val="a9"/>
        </w:rPr>
        <w:t>: туберкулез, ВИЧ-инфекция, вирусные гепатиты. - 2011. - 438 с.</w:t>
      </w:r>
    </w:p>
    <w:p w:rsidR="00AC3F29" w:rsidRPr="00087EC1" w:rsidRDefault="00AC3F2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F29" w:rsidRPr="00087EC1" w:rsidRDefault="00AC3F2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C3F29" w:rsidRPr="00087EC1" w:rsidRDefault="00AC3F2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C3F29" w:rsidRDefault="00AC3F2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AC3F2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EE03D1"/>
    <w:multiLevelType w:val="hybridMultilevel"/>
    <w:tmpl w:val="D22A497A"/>
    <w:lvl w:ilvl="0" w:tplc="8B00FB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87EC1"/>
    <w:rsid w:val="001E00C2"/>
    <w:rsid w:val="002234FE"/>
    <w:rsid w:val="002A62BD"/>
    <w:rsid w:val="00396E4F"/>
    <w:rsid w:val="003A3B2E"/>
    <w:rsid w:val="003C5B66"/>
    <w:rsid w:val="00407401"/>
    <w:rsid w:val="004C6EF0"/>
    <w:rsid w:val="004D30B2"/>
    <w:rsid w:val="00521790"/>
    <w:rsid w:val="00521D81"/>
    <w:rsid w:val="0055169F"/>
    <w:rsid w:val="00574E72"/>
    <w:rsid w:val="00670D69"/>
    <w:rsid w:val="00725761"/>
    <w:rsid w:val="007F1A97"/>
    <w:rsid w:val="007F2B2C"/>
    <w:rsid w:val="007F5EB6"/>
    <w:rsid w:val="00963F68"/>
    <w:rsid w:val="00981F44"/>
    <w:rsid w:val="00AC3F29"/>
    <w:rsid w:val="00E94451"/>
    <w:rsid w:val="00F44349"/>
    <w:rsid w:val="00F65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81F44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981F44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Emphasis"/>
    <w:uiPriority w:val="99"/>
    <w:qFormat/>
    <w:rsid w:val="00981F44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8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1042</Words>
  <Characters>5941</Characters>
  <Application>Microsoft Office Word</Application>
  <DocSecurity>0</DocSecurity>
  <Lines>49</Lines>
  <Paragraphs>13</Paragraphs>
  <ScaleCrop>false</ScaleCrop>
  <Company/>
  <LinksUpToDate>false</LinksUpToDate>
  <CharactersWithSpaces>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12</cp:revision>
  <dcterms:created xsi:type="dcterms:W3CDTF">2012-07-09T05:40:00Z</dcterms:created>
  <dcterms:modified xsi:type="dcterms:W3CDTF">2018-11-27T17:48:00Z</dcterms:modified>
</cp:coreProperties>
</file>